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2" w:rsidRPr="008A6D35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423282" w:rsidRPr="008A6D35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423282" w:rsidRPr="008A6D35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423282" w:rsidRPr="00D36328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b/>
        </w:rPr>
      </w:pPr>
      <w:r w:rsidRPr="00D36328">
        <w:rPr>
          <w:b/>
        </w:rPr>
        <w:t xml:space="preserve">муниципального района </w:t>
      </w:r>
    </w:p>
    <w:p w:rsidR="00423282" w:rsidRPr="00D36328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b/>
          <w:color w:val="FF0000"/>
        </w:rPr>
      </w:pPr>
      <w:r w:rsidRPr="00D36328">
        <w:rPr>
          <w:b/>
        </w:rPr>
        <w:t>Сергиевский</w:t>
      </w:r>
    </w:p>
    <w:p w:rsidR="00423282" w:rsidRPr="00D36328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b/>
        </w:rPr>
      </w:pPr>
      <w:r w:rsidRPr="00D36328">
        <w:rPr>
          <w:b/>
        </w:rPr>
        <w:t>Самарской области</w:t>
      </w:r>
    </w:p>
    <w:p w:rsidR="00423282" w:rsidRPr="00D36328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b/>
          <w:sz w:val="20"/>
          <w:szCs w:val="20"/>
        </w:rPr>
      </w:pPr>
    </w:p>
    <w:p w:rsidR="00423282" w:rsidRPr="008A6D35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423282" w:rsidRPr="008A6D35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jc w:val="center"/>
        <w:rPr>
          <w:sz w:val="28"/>
          <w:szCs w:val="28"/>
        </w:rPr>
      </w:pPr>
    </w:p>
    <w:p w:rsidR="00423282" w:rsidRPr="008A6D35" w:rsidRDefault="00423282" w:rsidP="00423282">
      <w:pPr>
        <w:pStyle w:val="a8"/>
        <w:framePr w:w="4846" w:h="3181" w:hRule="exact" w:hSpace="180" w:wrap="around" w:vAnchor="text" w:hAnchor="page" w:x="946" w:y="1"/>
        <w:numPr>
          <w:ilvl w:val="0"/>
          <w:numId w:val="3"/>
        </w:numPr>
        <w:ind w:left="0" w:firstLine="0"/>
        <w:jc w:val="center"/>
        <w:rPr>
          <w:sz w:val="28"/>
        </w:rPr>
      </w:pPr>
      <w:r>
        <w:rPr>
          <w:sz w:val="28"/>
          <w:szCs w:val="28"/>
        </w:rPr>
        <w:t>23.09.2016</w:t>
      </w:r>
      <w:r w:rsidRPr="008A6D35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</w:t>
      </w:r>
      <w:r w:rsidRPr="008A6D35">
        <w:rPr>
          <w:sz w:val="28"/>
          <w:szCs w:val="28"/>
        </w:rPr>
        <w:t xml:space="preserve">№  </w:t>
      </w:r>
      <w:r>
        <w:rPr>
          <w:sz w:val="28"/>
          <w:szCs w:val="28"/>
        </w:rPr>
        <w:t>41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23282" w:rsidRDefault="00423282" w:rsidP="00423282"/>
    <w:p w:rsidR="00423282" w:rsidRDefault="00423282" w:rsidP="00423282"/>
    <w:p w:rsidR="00423282" w:rsidRPr="00423282" w:rsidRDefault="00423282" w:rsidP="00423282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423282" w:rsidRDefault="00E2522D" w:rsidP="0042328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685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423282" w:rsidRPr="001747E8" w:rsidRDefault="00423282" w:rsidP="0042328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685" w:firstLine="0"/>
        <w:jc w:val="both"/>
        <w:rPr>
          <w:rFonts w:cs="Times New Roman"/>
          <w:sz w:val="32"/>
          <w:szCs w:val="28"/>
        </w:rPr>
      </w:pP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D154C4">
        <w:rPr>
          <w:b/>
          <w:sz w:val="28"/>
          <w:szCs w:val="28"/>
        </w:rPr>
        <w:t>5608,32834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154C4">
        <w:rPr>
          <w:b/>
          <w:sz w:val="28"/>
          <w:szCs w:val="28"/>
        </w:rPr>
        <w:t>5524,11343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D154C4">
        <w:rPr>
          <w:sz w:val="28"/>
          <w:szCs w:val="28"/>
        </w:rPr>
        <w:t>2585,30114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–1438,14152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2018 год – 1500,67077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279F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</w:t>
      </w:r>
      <w:r w:rsidR="004E75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946"/>
        <w:gridCol w:w="2126"/>
      </w:tblGrid>
      <w:tr w:rsidR="00E2522D" w:rsidTr="00423282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Pr="00423282" w:rsidRDefault="00E2522D" w:rsidP="00C47D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3282">
              <w:rPr>
                <w:b/>
                <w:lang w:eastAsia="en-US"/>
              </w:rPr>
              <w:t xml:space="preserve">№ </w:t>
            </w:r>
            <w:proofErr w:type="gramStart"/>
            <w:r w:rsidRPr="00423282">
              <w:rPr>
                <w:b/>
                <w:lang w:eastAsia="en-US"/>
              </w:rPr>
              <w:t>п</w:t>
            </w:r>
            <w:proofErr w:type="gramEnd"/>
            <w:r w:rsidRPr="00423282">
              <w:rPr>
                <w:b/>
                <w:lang w:eastAsia="en-US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Pr="00423282" w:rsidRDefault="00E2522D" w:rsidP="00C47D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3282">
              <w:rPr>
                <w:b/>
                <w:lang w:eastAsia="en-US"/>
              </w:rPr>
              <w:t>Наименование мероприятия</w:t>
            </w:r>
          </w:p>
          <w:p w:rsidR="00E2522D" w:rsidRPr="00423282" w:rsidRDefault="00E2522D" w:rsidP="00C47DD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Pr="00423282" w:rsidRDefault="00E2522D" w:rsidP="00C47D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3282">
              <w:rPr>
                <w:b/>
                <w:lang w:eastAsia="en-US"/>
              </w:rPr>
              <w:t>Годы реализации</w:t>
            </w:r>
          </w:p>
        </w:tc>
      </w:tr>
      <w:tr w:rsidR="00E2522D" w:rsidTr="0042328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Pr="00423282" w:rsidRDefault="00E2522D" w:rsidP="00C47DDE">
            <w:pPr>
              <w:rPr>
                <w:b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Pr="00423282" w:rsidRDefault="00E2522D" w:rsidP="00C47DD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Pr="00423282" w:rsidRDefault="00E2522D" w:rsidP="00C47D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3282">
              <w:rPr>
                <w:b/>
                <w:lang w:eastAsia="en-US"/>
              </w:rPr>
              <w:t>2016 год в тыс</w:t>
            </w:r>
            <w:proofErr w:type="gramStart"/>
            <w:r w:rsidRPr="00423282">
              <w:rPr>
                <w:b/>
                <w:lang w:eastAsia="en-US"/>
              </w:rPr>
              <w:t>.р</w:t>
            </w:r>
            <w:proofErr w:type="gramEnd"/>
            <w:r w:rsidRPr="00423282">
              <w:rPr>
                <w:b/>
                <w:lang w:eastAsia="en-US"/>
              </w:rPr>
              <w:t>уб.</w:t>
            </w:r>
          </w:p>
        </w:tc>
      </w:tr>
      <w:tr w:rsidR="00E2522D" w:rsidTr="00423282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</w:tr>
      <w:tr w:rsidR="00E2522D" w:rsidTr="00423282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1505,10547</w:t>
            </w:r>
          </w:p>
        </w:tc>
      </w:tr>
      <w:tr w:rsidR="00E2522D" w:rsidTr="004232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</w:tr>
      <w:tr w:rsidR="00E2522D" w:rsidTr="00423282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</w:tr>
      <w:tr w:rsidR="00E2522D" w:rsidTr="00423282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</w:tr>
      <w:tr w:rsidR="00E2522D" w:rsidTr="0042328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</w:tr>
      <w:tr w:rsidR="00E2522D" w:rsidTr="0042328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</w:tr>
      <w:tr w:rsidR="00E2522D" w:rsidTr="0042328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</w:tr>
      <w:tr w:rsidR="00E2522D" w:rsidTr="00423282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</w:tr>
      <w:tr w:rsidR="00E2522D" w:rsidTr="0042328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</w:tr>
      <w:tr w:rsidR="00E2522D" w:rsidTr="0042328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</w:t>
            </w:r>
            <w:r>
              <w:rPr>
                <w:szCs w:val="28"/>
                <w:lang w:eastAsia="en-US"/>
              </w:rPr>
              <w:lastRenderedPageBreak/>
              <w:t>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20,21664</w:t>
            </w:r>
          </w:p>
        </w:tc>
      </w:tr>
      <w:tr w:rsidR="00E2522D" w:rsidTr="0042328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</w:tr>
      <w:tr w:rsidR="00E2522D" w:rsidTr="00423282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7279F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E2522D" w:rsidTr="00423282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423282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423282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D154C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D154C4" w:rsidP="00472F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2669,51605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877C4" w:rsidRDefault="00AA063E" w:rsidP="004232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E2522D">
        <w:rPr>
          <w:sz w:val="28"/>
          <w:szCs w:val="28"/>
        </w:rPr>
        <w:t>3</w:t>
      </w:r>
      <w:r w:rsidR="00E2522D"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423282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23282" w:rsidRDefault="00423282" w:rsidP="00423282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23282" w:rsidRDefault="00423282" w:rsidP="00423282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23282" w:rsidRDefault="00423282" w:rsidP="00423282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2522D" w:rsidRDefault="00E2522D" w:rsidP="00E2522D"/>
    <w:p w:rsidR="005A4764" w:rsidRDefault="005A4764"/>
    <w:sectPr w:rsidR="005A4764" w:rsidSect="004232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877C4"/>
    <w:rsid w:val="0022611C"/>
    <w:rsid w:val="0029428D"/>
    <w:rsid w:val="002A76E4"/>
    <w:rsid w:val="003C3D38"/>
    <w:rsid w:val="003F3F07"/>
    <w:rsid w:val="00423282"/>
    <w:rsid w:val="00472FBD"/>
    <w:rsid w:val="004E75FE"/>
    <w:rsid w:val="005A15CB"/>
    <w:rsid w:val="005A4764"/>
    <w:rsid w:val="00626A7B"/>
    <w:rsid w:val="006C77B1"/>
    <w:rsid w:val="006E481B"/>
    <w:rsid w:val="00733706"/>
    <w:rsid w:val="008E1F9C"/>
    <w:rsid w:val="00A12DDE"/>
    <w:rsid w:val="00A776FC"/>
    <w:rsid w:val="00AA063E"/>
    <w:rsid w:val="00B1169B"/>
    <w:rsid w:val="00B25FAF"/>
    <w:rsid w:val="00BD420A"/>
    <w:rsid w:val="00C138EF"/>
    <w:rsid w:val="00C72094"/>
    <w:rsid w:val="00D154C4"/>
    <w:rsid w:val="00DB1108"/>
    <w:rsid w:val="00E2522D"/>
    <w:rsid w:val="00E532AB"/>
    <w:rsid w:val="00E7279F"/>
    <w:rsid w:val="00FA26B6"/>
    <w:rsid w:val="00FB1B23"/>
    <w:rsid w:val="00FC3FB4"/>
    <w:rsid w:val="00FE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42328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2328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2328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cp:lastPrinted>2016-09-28T04:44:00Z</cp:lastPrinted>
  <dcterms:created xsi:type="dcterms:W3CDTF">2016-02-26T12:24:00Z</dcterms:created>
  <dcterms:modified xsi:type="dcterms:W3CDTF">2016-09-28T04:46:00Z</dcterms:modified>
</cp:coreProperties>
</file>